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E9A64" w14:textId="7D3E0679" w:rsidR="00282984" w:rsidRPr="00282984" w:rsidRDefault="00282984" w:rsidP="00282984">
      <w:pPr>
        <w:spacing w:line="300" w:lineRule="auto"/>
        <w:rPr>
          <w:rFonts w:ascii="Calibri" w:eastAsia="Calibri" w:hAnsi="Calibri" w:cs="Calibri"/>
          <w:b/>
          <w:u w:val="single"/>
        </w:rPr>
      </w:pPr>
      <w:r w:rsidRPr="00282984">
        <w:rPr>
          <w:rFonts w:ascii="Calibri" w:eastAsia="Calibri" w:hAnsi="Calibri" w:cs="Calibri"/>
          <w:b/>
          <w:u w:val="single"/>
        </w:rPr>
        <w:t>Basın Bülteni</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sidR="00AB613F">
        <w:rPr>
          <w:rFonts w:ascii="Calibri" w:eastAsia="Calibri" w:hAnsi="Calibri" w:cs="Calibri"/>
          <w:b/>
          <w:u w:val="single"/>
        </w:rPr>
        <w:t xml:space="preserve">19 </w:t>
      </w:r>
      <w:r>
        <w:rPr>
          <w:rFonts w:ascii="Calibri" w:eastAsia="Calibri" w:hAnsi="Calibri" w:cs="Calibri"/>
          <w:b/>
          <w:u w:val="single"/>
        </w:rPr>
        <w:t>Ekim 2020</w:t>
      </w:r>
    </w:p>
    <w:p w14:paraId="3EE1414D" w14:textId="77777777" w:rsidR="00282984" w:rsidRDefault="00282984" w:rsidP="00920A6B">
      <w:pPr>
        <w:spacing w:line="300" w:lineRule="auto"/>
        <w:rPr>
          <w:rFonts w:ascii="Calibri" w:eastAsia="Calibri" w:hAnsi="Calibri" w:cs="Calibri"/>
          <w:b/>
        </w:rPr>
      </w:pPr>
    </w:p>
    <w:p w14:paraId="00000002" w14:textId="5235D4AE" w:rsidR="00CA2A5F" w:rsidRDefault="00E746F7">
      <w:pPr>
        <w:spacing w:line="300" w:lineRule="auto"/>
        <w:jc w:val="center"/>
        <w:rPr>
          <w:rFonts w:ascii="Calibri" w:eastAsia="Calibri" w:hAnsi="Calibri" w:cs="Calibri"/>
          <w:b/>
        </w:rPr>
      </w:pPr>
      <w:proofErr w:type="gramStart"/>
      <w:r>
        <w:rPr>
          <w:rFonts w:ascii="Calibri" w:eastAsia="Calibri" w:hAnsi="Calibri" w:cs="Calibri"/>
          <w:b/>
        </w:rPr>
        <w:t>imece</w:t>
      </w:r>
      <w:proofErr w:type="gramEnd"/>
      <w:r>
        <w:rPr>
          <w:rFonts w:ascii="Calibri" w:eastAsia="Calibri" w:hAnsi="Calibri" w:cs="Calibri"/>
          <w:b/>
        </w:rPr>
        <w:t>, etki hızlandırıcı programı imece impact’i duyurarak girişimlerden başvuru almaya başladı.</w:t>
      </w:r>
    </w:p>
    <w:p w14:paraId="543A6424" w14:textId="061C40C7" w:rsidR="00282984" w:rsidRDefault="00E746F7" w:rsidP="00F403CF">
      <w:pPr>
        <w:spacing w:line="300" w:lineRule="auto"/>
        <w:jc w:val="center"/>
        <w:rPr>
          <w:rFonts w:ascii="Calibri" w:eastAsia="Calibri" w:hAnsi="Calibri" w:cs="Calibri"/>
          <w:b/>
          <w:sz w:val="36"/>
          <w:szCs w:val="36"/>
        </w:rPr>
      </w:pPr>
      <w:r>
        <w:rPr>
          <w:rFonts w:ascii="Calibri" w:eastAsia="Calibri" w:hAnsi="Calibri" w:cs="Calibri"/>
        </w:rPr>
        <w:br/>
      </w:r>
      <w:proofErr w:type="gramStart"/>
      <w:r>
        <w:rPr>
          <w:rFonts w:ascii="Calibri" w:eastAsia="Calibri" w:hAnsi="Calibri" w:cs="Calibri"/>
          <w:b/>
          <w:sz w:val="36"/>
          <w:szCs w:val="36"/>
        </w:rPr>
        <w:t>imece’den</w:t>
      </w:r>
      <w:proofErr w:type="gramEnd"/>
      <w:r>
        <w:rPr>
          <w:rFonts w:ascii="Calibri" w:eastAsia="Calibri" w:hAnsi="Calibri" w:cs="Calibri"/>
          <w:b/>
          <w:sz w:val="36"/>
          <w:szCs w:val="36"/>
        </w:rPr>
        <w:t xml:space="preserve"> 2030 Sürdürülebilir Kalkınma Gündemi’ni Yakalayan İleri Aşama Girişimlere Kapsamlı Destek</w:t>
      </w:r>
    </w:p>
    <w:p w14:paraId="04EDD2F6" w14:textId="77777777" w:rsidR="00F403CF" w:rsidRPr="00F403CF" w:rsidRDefault="00F403CF" w:rsidP="00F403CF">
      <w:pPr>
        <w:spacing w:line="300" w:lineRule="auto"/>
        <w:jc w:val="center"/>
        <w:rPr>
          <w:rFonts w:ascii="Calibri" w:eastAsia="Calibri" w:hAnsi="Calibri" w:cs="Calibri"/>
          <w:b/>
          <w:sz w:val="36"/>
          <w:szCs w:val="36"/>
        </w:rPr>
      </w:pPr>
    </w:p>
    <w:p w14:paraId="00000004" w14:textId="77777777" w:rsidR="00CA2A5F" w:rsidRDefault="00E746F7">
      <w:pPr>
        <w:spacing w:line="300" w:lineRule="auto"/>
        <w:jc w:val="center"/>
        <w:rPr>
          <w:rFonts w:ascii="Calibri" w:eastAsia="Calibri" w:hAnsi="Calibri" w:cs="Calibri"/>
          <w:b/>
          <w:i/>
        </w:rPr>
      </w:pPr>
      <w:r>
        <w:rPr>
          <w:rFonts w:ascii="Calibri" w:eastAsia="Calibri" w:hAnsi="Calibri" w:cs="Calibri"/>
          <w:b/>
        </w:rPr>
        <w:t>Sosyal inovasyon platformu imece’nin, Zorlu Holding ana partnerliği, UNDP’nin desteklediği Business Call To Action bilgi danışmanlığı, İş Dünyası ve Sürdürülebilir Kalkınma Derneği (SKD Türkiye) stratejik partnerliği ve Startup Wise Guys’un yatırım partnerliği ile gerçekleştirdiği etki hızlandırıcı programı imece impact’e başvurular başladı. imece direktörü Mustafa Özer, programa yönelik değerlendirmesinde amaçlarını şu şekilde özetliyor: ‘‘</w:t>
      </w:r>
      <w:r>
        <w:rPr>
          <w:rFonts w:ascii="Calibri" w:eastAsia="Calibri" w:hAnsi="Calibri" w:cs="Calibri"/>
          <w:b/>
          <w:i/>
        </w:rPr>
        <w:t>Toplumsal ve ekolojik fayda üreten büyüme aşamasındaki girişimleri hızlandırmayı, ürettikleri sosyal etkiyi görünür kılmayı, etki yatırımı başta olmak üzere girecekleri süreçler içerisinde doğru değerlemeye ulaşmalarına katkı sağlamayı amaçlıyoruz.’’</w:t>
      </w:r>
      <w:r>
        <w:rPr>
          <w:rFonts w:ascii="Calibri" w:eastAsia="Calibri" w:hAnsi="Calibri" w:cs="Calibri"/>
          <w:b/>
          <w:i/>
        </w:rPr>
        <w:br/>
      </w:r>
    </w:p>
    <w:p w14:paraId="00000005" w14:textId="77777777" w:rsidR="00CA2A5F" w:rsidRDefault="00E746F7">
      <w:pPr>
        <w:spacing w:line="300" w:lineRule="auto"/>
        <w:jc w:val="both"/>
        <w:rPr>
          <w:rFonts w:ascii="Proxima Nova" w:eastAsia="Proxima Nova" w:hAnsi="Proxima Nova" w:cs="Proxima Nova"/>
        </w:rPr>
      </w:pPr>
      <w:r>
        <w:rPr>
          <w:rFonts w:ascii="Proxima Nova" w:eastAsia="Proxima Nova" w:hAnsi="Proxima Nova" w:cs="Proxima Nova"/>
        </w:rPr>
        <w:t>ATÖLYE, S360 ve Zorlu Holding’in kurucu ortakları arasında yer aldığı sosyal inovasyon platformu imece, sosyal girişimlere verdiği desteği büyütmeye devam ediyor. imece, kuruluşundan bu yana geçen 3 yılda edindiği tecrübeyle şimdi de Destek Programı’nı ileri seviye girişimler için etki hızlandırıcısı programına dönüştürüyor. Yeni program, 12 Ekim- 15 Kasım 2020’deki başvuru dönemini takiben, Kasım 2020 - Nisan 2021 arasında aktif olarak yürütülecek.</w:t>
      </w:r>
    </w:p>
    <w:p w14:paraId="00000006" w14:textId="77777777" w:rsidR="00CA2A5F" w:rsidRDefault="00CA2A5F">
      <w:pPr>
        <w:spacing w:line="300" w:lineRule="auto"/>
        <w:jc w:val="both"/>
        <w:rPr>
          <w:rFonts w:ascii="Proxima Nova" w:eastAsia="Proxima Nova" w:hAnsi="Proxima Nova" w:cs="Proxima Nova"/>
        </w:rPr>
      </w:pPr>
    </w:p>
    <w:p w14:paraId="00000007" w14:textId="069CB4DB" w:rsidR="00CA2A5F" w:rsidRDefault="00E746F7">
      <w:pPr>
        <w:spacing w:line="300" w:lineRule="auto"/>
        <w:jc w:val="both"/>
        <w:rPr>
          <w:rFonts w:ascii="Proxima Nova" w:eastAsia="Proxima Nova" w:hAnsi="Proxima Nova" w:cs="Proxima Nova"/>
        </w:rPr>
      </w:pPr>
      <w:r>
        <w:rPr>
          <w:rFonts w:ascii="Proxima Nova" w:eastAsia="Proxima Nova" w:hAnsi="Proxima Nova" w:cs="Proxima Nova"/>
        </w:rPr>
        <w:t xml:space="preserve">Girişimin hangi sosyal probleme ve hangi hedef kitleye dokunarak nasıl güçlü bir çözüm sunduğunun etki yatırımcıları tarafından fark edilmesini sağlayacak olan imece impact'te girişimlerin Türkçe ve İngilizce olarak etki raporları hazırlanacak. Raporlar, girişimlerin kendilerini daha iyi anlatmalarına imkân tanırken, hayata geçirdikleri çözümler ile nasıl bir etki ve dönüşüm sağladıklarını anlaşılır kılacak. Böylelikle, girişimlerin çözdükleri problem ve ticarileşme potansiyelleri görünür olacak. Program dahilinde girişimcilere; </w:t>
      </w:r>
      <w:r w:rsidRPr="005C25BA">
        <w:rPr>
          <w:rFonts w:ascii="Proxima Nova" w:eastAsia="Proxima Nova" w:hAnsi="Proxima Nova" w:cs="Proxima Nova"/>
          <w:i/>
          <w:iCs/>
        </w:rPr>
        <w:t>“Etki ölçümleme ve raporu”,</w:t>
      </w:r>
      <w:r w:rsidRPr="005C25BA">
        <w:rPr>
          <w:i/>
          <w:iCs/>
        </w:rPr>
        <w:t xml:space="preserve"> “</w:t>
      </w:r>
      <w:r w:rsidRPr="005C25BA">
        <w:rPr>
          <w:rFonts w:ascii="Proxima Nova" w:eastAsia="Proxima Nova" w:hAnsi="Proxima Nova" w:cs="Proxima Nova"/>
          <w:i/>
          <w:iCs/>
        </w:rPr>
        <w:t>İş geliştirme ve özel sektör ile eşleştirme”,</w:t>
      </w:r>
      <w:r w:rsidRPr="005C25BA">
        <w:rPr>
          <w:i/>
          <w:iCs/>
        </w:rPr>
        <w:t xml:space="preserve"> “</w:t>
      </w:r>
      <w:r w:rsidRPr="005C25BA">
        <w:rPr>
          <w:rFonts w:ascii="Proxima Nova" w:eastAsia="Proxima Nova" w:hAnsi="Proxima Nova" w:cs="Proxima Nova"/>
          <w:i/>
          <w:iCs/>
        </w:rPr>
        <w:t>6 ay boyunca mentor havuzuna erişim”,</w:t>
      </w:r>
      <w:r w:rsidRPr="005C25BA">
        <w:rPr>
          <w:i/>
          <w:iCs/>
        </w:rPr>
        <w:t xml:space="preserve"> “</w:t>
      </w:r>
      <w:r w:rsidRPr="005C25BA">
        <w:rPr>
          <w:rFonts w:ascii="Proxima Nova" w:eastAsia="Proxima Nova" w:hAnsi="Proxima Nova" w:cs="Proxima Nova"/>
          <w:i/>
          <w:iCs/>
        </w:rPr>
        <w:t>Özelleştirilmiş 1’e 1 eğitim ve girişim koçluğu desteği”,</w:t>
      </w:r>
      <w:r w:rsidRPr="005C25BA">
        <w:rPr>
          <w:i/>
          <w:iCs/>
        </w:rPr>
        <w:t xml:space="preserve"> “</w:t>
      </w:r>
      <w:r w:rsidRPr="005C25BA">
        <w:rPr>
          <w:rFonts w:ascii="Proxima Nova" w:eastAsia="Proxima Nova" w:hAnsi="Proxima Nova" w:cs="Proxima Nova"/>
          <w:i/>
          <w:iCs/>
        </w:rPr>
        <w:t>Girişimin ihtiyacına yönelik hizmet satın alma” ve “İletişim desteği ve yazılı ya da video formatında tanıtım içerikleri’’</w:t>
      </w:r>
      <w:r>
        <w:rPr>
          <w:rFonts w:ascii="Proxima Nova" w:eastAsia="Proxima Nova" w:hAnsi="Proxima Nova" w:cs="Proxima Nova"/>
        </w:rPr>
        <w:t xml:space="preserve"> başlıkları altında fırsatlar sunulacak.</w:t>
      </w:r>
      <w:r>
        <w:rPr>
          <w:rFonts w:ascii="Proxima Nova" w:eastAsia="Proxima Nova" w:hAnsi="Proxima Nova" w:cs="Proxima Nova"/>
          <w:highlight w:val="yellow"/>
        </w:rPr>
        <w:t xml:space="preserve"> </w:t>
      </w:r>
    </w:p>
    <w:p w14:paraId="44D2FB2B" w14:textId="77777777" w:rsidR="00920A6B" w:rsidRDefault="00920A6B">
      <w:pPr>
        <w:spacing w:line="300" w:lineRule="auto"/>
        <w:jc w:val="both"/>
        <w:rPr>
          <w:rFonts w:ascii="Proxima Nova" w:eastAsia="Proxima Nova" w:hAnsi="Proxima Nova" w:cs="Proxima Nova"/>
        </w:rPr>
      </w:pPr>
    </w:p>
    <w:p w14:paraId="12AA8F76" w14:textId="6CFA70A4" w:rsidR="00920A6B" w:rsidRPr="00920A6B" w:rsidRDefault="00920A6B">
      <w:pPr>
        <w:spacing w:line="300" w:lineRule="auto"/>
        <w:jc w:val="both"/>
        <w:rPr>
          <w:rFonts w:ascii="Proxima Nova" w:eastAsia="Proxima Nova" w:hAnsi="Proxima Nova" w:cs="Proxima Nova"/>
          <w:b/>
        </w:rPr>
      </w:pPr>
      <w:r>
        <w:rPr>
          <w:rFonts w:ascii="Proxima Nova" w:eastAsia="Proxima Nova" w:hAnsi="Proxima Nova" w:cs="Proxima Nova"/>
          <w:b/>
        </w:rPr>
        <w:t>Döngüsel Ekonomi ve Nitelikli Eğitim Alanındaki Girişimlerin Başvuruları Bekleniyor</w:t>
      </w:r>
    </w:p>
    <w:p w14:paraId="3DD92F5F" w14:textId="4FFB28AD" w:rsidR="00920A6B" w:rsidRPr="00920A6B" w:rsidRDefault="00920A6B">
      <w:pPr>
        <w:spacing w:line="300" w:lineRule="auto"/>
        <w:jc w:val="both"/>
        <w:rPr>
          <w:rFonts w:ascii="Proxima Nova" w:eastAsia="Proxima Nova" w:hAnsi="Proxima Nova" w:cs="Proxima Nova"/>
        </w:rPr>
      </w:pPr>
      <w:r w:rsidRPr="00920A6B">
        <w:rPr>
          <w:rFonts w:ascii="Proxima Nova" w:eastAsia="Proxima Nova" w:hAnsi="Proxima Nova" w:cs="Proxima Nova"/>
        </w:rPr>
        <w:t>Ürün ya da hizmetleri fikir ve prototip aşamalarını geçmiş, büyüme aşamasında olan girişimler, müşterisi ve ölçeklenebilir gelir modeli olan; etki potansiyeli taşıyan girişimler ve döngüsel ekonomi ya da nitelikli eğitim temalarında çalışan girişimler 15 Kasım’a kadar imece.com/impact üzerinden programa başvurularını gerçekleştirebilecek.</w:t>
      </w:r>
    </w:p>
    <w:p w14:paraId="12AE79E6" w14:textId="4F8B3BC7" w:rsidR="00920A6B" w:rsidRDefault="00920A6B">
      <w:pPr>
        <w:spacing w:line="300" w:lineRule="auto"/>
        <w:jc w:val="both"/>
        <w:rPr>
          <w:rFonts w:ascii="Proxima Nova" w:eastAsia="Proxima Nova" w:hAnsi="Proxima Nova" w:cs="Proxima Nova"/>
        </w:rPr>
      </w:pPr>
    </w:p>
    <w:p w14:paraId="62E3474B" w14:textId="77777777" w:rsidR="00920A6B" w:rsidRDefault="00920A6B" w:rsidP="00920A6B">
      <w:pPr>
        <w:spacing w:line="300" w:lineRule="auto"/>
        <w:jc w:val="both"/>
        <w:rPr>
          <w:rFonts w:ascii="Proxima Nova" w:eastAsia="Proxima Nova" w:hAnsi="Proxima Nova" w:cs="Proxima Nova"/>
          <w:b/>
        </w:rPr>
      </w:pPr>
    </w:p>
    <w:p w14:paraId="05F55C1B" w14:textId="4FAD15FB" w:rsidR="0097571D" w:rsidRPr="0097571D" w:rsidRDefault="0097571D">
      <w:pPr>
        <w:spacing w:line="300" w:lineRule="auto"/>
        <w:jc w:val="both"/>
        <w:rPr>
          <w:rFonts w:ascii="Proxima Nova" w:eastAsia="Proxima Nova" w:hAnsi="Proxima Nova" w:cs="Proxima Nova"/>
          <w:b/>
          <w:bCs/>
        </w:rPr>
      </w:pPr>
      <w:proofErr w:type="gramStart"/>
      <w:r w:rsidRPr="0097571D">
        <w:rPr>
          <w:rFonts w:ascii="Proxima Nova" w:eastAsia="Proxima Nova" w:hAnsi="Proxima Nova" w:cs="Proxima Nova"/>
          <w:b/>
          <w:bCs/>
        </w:rPr>
        <w:t>imece</w:t>
      </w:r>
      <w:proofErr w:type="gramEnd"/>
      <w:r w:rsidRPr="0097571D">
        <w:rPr>
          <w:rFonts w:ascii="Proxima Nova" w:eastAsia="Proxima Nova" w:hAnsi="Proxima Nova" w:cs="Proxima Nova"/>
          <w:b/>
          <w:bCs/>
        </w:rPr>
        <w:t xml:space="preserve"> direktörü Mustafa Özer: ‘Toplumsal ve ekolojik fayda üreten büyüme aşamasındaki girişimleri hızlandırmayı amaçlıyoruz’’</w:t>
      </w:r>
    </w:p>
    <w:p w14:paraId="7804A4D6" w14:textId="77777777" w:rsidR="0097571D" w:rsidRDefault="0097571D">
      <w:pPr>
        <w:spacing w:line="300" w:lineRule="auto"/>
        <w:jc w:val="both"/>
        <w:rPr>
          <w:rFonts w:ascii="Proxima Nova" w:eastAsia="Proxima Nova" w:hAnsi="Proxima Nova" w:cs="Proxima Nova"/>
        </w:rPr>
      </w:pPr>
    </w:p>
    <w:p w14:paraId="30024DC6" w14:textId="1FC02BBA" w:rsidR="009227A4" w:rsidRDefault="009227A4" w:rsidP="009227A4">
      <w:pPr>
        <w:spacing w:line="300" w:lineRule="auto"/>
        <w:jc w:val="both"/>
        <w:rPr>
          <w:rFonts w:ascii="Proxima Nova" w:eastAsia="Proxima Nova" w:hAnsi="Proxima Nova" w:cs="Proxima Nova"/>
        </w:rPr>
      </w:pPr>
      <w:r w:rsidRPr="00920A6B">
        <w:rPr>
          <w:rFonts w:ascii="Proxima Nova" w:eastAsia="Proxima Nova" w:hAnsi="Proxima Nova" w:cs="Proxima Nova"/>
          <w:b/>
          <w:bCs/>
        </w:rPr>
        <w:t>imece direktörü Mustafa Özer</w:t>
      </w:r>
      <w:r>
        <w:rPr>
          <w:rFonts w:ascii="Proxima Nova" w:eastAsia="Proxima Nova" w:hAnsi="Proxima Nova" w:cs="Proxima Nova"/>
        </w:rPr>
        <w:t>, programa yönelik değerlendirmesinde ‘‘</w:t>
      </w:r>
      <w:r w:rsidRPr="00FB4B59">
        <w:rPr>
          <w:rFonts w:ascii="Proxima Nova" w:eastAsia="Proxima Nova" w:hAnsi="Proxima Nova" w:cs="Proxima Nova"/>
          <w:i/>
          <w:iCs/>
        </w:rPr>
        <w:t xml:space="preserve">Toplumsal ve ekolojik fayda üreten büyüme aşamasındaki girişimleri hızlandırmayı, ürettikleri sosyal etkiyi görünür kılmayı, etki yatırımı başta olmak üzere girecekleri süreçler içerisinde doğru değerlemeye ulaşmalarına katkı sağlamayı amaçlıyoruz’’ </w:t>
      </w:r>
      <w:r w:rsidRPr="00C6745A">
        <w:rPr>
          <w:rFonts w:ascii="Proxima Nova" w:eastAsia="Proxima Nova" w:hAnsi="Proxima Nova" w:cs="Proxima Nova"/>
        </w:rPr>
        <w:t>ifadelerini kullanırken,</w:t>
      </w:r>
      <w:r w:rsidRPr="00FB4B59">
        <w:rPr>
          <w:rFonts w:ascii="Proxima Nova" w:eastAsia="Proxima Nova" w:hAnsi="Proxima Nova" w:cs="Proxima Nova"/>
          <w:i/>
          <w:iCs/>
        </w:rPr>
        <w:t xml:space="preserve"> ‘‘İş geliştirme ve büyüme yolculukları sırasında, başta ileri aşama yatırım turuna hazırlık süreçleri olmak üzere olası partnerlik ve yatırımcı ilişkilerinde etki raporlamasına ihtiyaç duyan girişimlere çözümler getiriyoruz. Zorlu Holding ana partnerliğinde, UNDP’nin desteklediği Business Call To Action’un bilgi danışmanlığı, SKD stratejik partnerliği ve Startup Wise Guys’un yatırım partnerliği ile bir etki hızlandırıcı programı sunuyoruz. Program kapsamında girişimlerin meselelere nasıl yaklaştıklarını; çözümleriyle nasıl bir etki doğurduklarını, taşıdıkları potansiyeli ölçülebilir ve görünür kılıyoruz. Tasarımdan hukuka, pazarlamadan sosyal medyaya girişimlerin program dönemindeki ihtiyaçlarına göre şekillenen yönlendirmeler sunuyoruz</w:t>
      </w:r>
      <w:r>
        <w:rPr>
          <w:rFonts w:ascii="Proxima Nova" w:eastAsia="Proxima Nova" w:hAnsi="Proxima Nova" w:cs="Proxima Nova"/>
        </w:rPr>
        <w:t xml:space="preserve">’’ dedi.  </w:t>
      </w:r>
    </w:p>
    <w:p w14:paraId="00000008" w14:textId="5F736BAA" w:rsidR="00CA2A5F" w:rsidRDefault="00CA2A5F">
      <w:pPr>
        <w:spacing w:line="300" w:lineRule="auto"/>
        <w:jc w:val="both"/>
        <w:rPr>
          <w:rFonts w:ascii="Proxima Nova" w:eastAsia="Proxima Nova" w:hAnsi="Proxima Nova" w:cs="Proxima Nova"/>
        </w:rPr>
      </w:pPr>
    </w:p>
    <w:p w14:paraId="7D53A5C3" w14:textId="311CB321" w:rsidR="0097571D" w:rsidRDefault="00E746F7">
      <w:pPr>
        <w:spacing w:line="300" w:lineRule="auto"/>
        <w:jc w:val="both"/>
        <w:rPr>
          <w:rFonts w:ascii="Proxima Nova" w:eastAsia="Proxima Nova" w:hAnsi="Proxima Nova" w:cs="Proxima Nova"/>
          <w:b/>
        </w:rPr>
      </w:pPr>
      <w:r>
        <w:rPr>
          <w:rFonts w:ascii="Proxima Nova" w:eastAsia="Proxima Nova" w:hAnsi="Proxima Nova" w:cs="Proxima Nova"/>
          <w:b/>
        </w:rPr>
        <w:t>Türkiye’deki So</w:t>
      </w:r>
      <w:r w:rsidR="00277A71">
        <w:rPr>
          <w:rFonts w:ascii="Proxima Nova" w:eastAsia="Proxima Nova" w:hAnsi="Proxima Nova" w:cs="Proxima Nova"/>
          <w:b/>
        </w:rPr>
        <w:t>syal Girişimcilik Ekosistemine Destek</w:t>
      </w:r>
    </w:p>
    <w:p w14:paraId="3510C378" w14:textId="77777777" w:rsidR="00920A6B" w:rsidRPr="00920A6B" w:rsidRDefault="00920A6B">
      <w:pPr>
        <w:spacing w:line="300" w:lineRule="auto"/>
        <w:jc w:val="both"/>
        <w:rPr>
          <w:rFonts w:ascii="Proxima Nova" w:eastAsia="Proxima Nova" w:hAnsi="Proxima Nova" w:cs="Proxima Nova"/>
          <w:b/>
        </w:rPr>
      </w:pPr>
    </w:p>
    <w:p w14:paraId="7E19D39B" w14:textId="77777777" w:rsidR="0097571D" w:rsidRDefault="00E746F7">
      <w:pPr>
        <w:spacing w:line="300" w:lineRule="auto"/>
        <w:jc w:val="both"/>
        <w:rPr>
          <w:rFonts w:ascii="Proxima Nova" w:eastAsia="Proxima Nova" w:hAnsi="Proxima Nova" w:cs="Proxima Nova"/>
        </w:rPr>
      </w:pPr>
      <w:r w:rsidRPr="00920A6B">
        <w:rPr>
          <w:rFonts w:ascii="Proxima Nova" w:eastAsia="Proxima Nova" w:hAnsi="Proxima Nova" w:cs="Proxima Nova"/>
          <w:b/>
          <w:bCs/>
        </w:rPr>
        <w:t>Zorlu Holding Kurumsal İletişim Genel Müdürü Aslı Alemdaroğlu</w:t>
      </w:r>
      <w:r>
        <w:rPr>
          <w:rFonts w:ascii="Proxima Nova" w:eastAsia="Proxima Nova" w:hAnsi="Proxima Nova" w:cs="Proxima Nova"/>
        </w:rPr>
        <w:t xml:space="preserve"> yeni programa yönelik düşüncelerini ifade ederken imece’nin kısa sürede kat ettiği mesafenin, temel toplumsal meselelerinin çözümü için bir umut ışığı olduğunu belirtti. </w:t>
      </w:r>
    </w:p>
    <w:p w14:paraId="55F6674D" w14:textId="3C859771" w:rsidR="0097571D" w:rsidRPr="00920A6B" w:rsidRDefault="0097571D">
      <w:pPr>
        <w:spacing w:line="300" w:lineRule="auto"/>
        <w:jc w:val="both"/>
        <w:rPr>
          <w:rFonts w:ascii="Proxima Nova" w:eastAsia="Proxima Nova" w:hAnsi="Proxima Nova" w:cs="Proxima Nova"/>
          <w:b/>
        </w:rPr>
      </w:pPr>
    </w:p>
    <w:p w14:paraId="62AA6E9A" w14:textId="3F61E5E2" w:rsidR="00920A6B" w:rsidRPr="00920A6B" w:rsidRDefault="00920A6B">
      <w:pPr>
        <w:spacing w:line="300" w:lineRule="auto"/>
        <w:jc w:val="both"/>
        <w:rPr>
          <w:rFonts w:ascii="Proxima Nova" w:eastAsia="Proxima Nova" w:hAnsi="Proxima Nova" w:cs="Proxima Nova"/>
          <w:b/>
        </w:rPr>
      </w:pPr>
      <w:r w:rsidRPr="00920A6B">
        <w:rPr>
          <w:rFonts w:ascii="Proxima Nova" w:eastAsia="Proxima Nova" w:hAnsi="Proxima Nova" w:cs="Proxima Nova"/>
          <w:b/>
        </w:rPr>
        <w:t>Birleşmiş Milletler Sürdürülebilir Kalkınma Amaçları’nı gerçekleştirebilmek için her yıl 2,5 trilyon dolarlık bir kaynağa ihtiyaç var</w:t>
      </w:r>
    </w:p>
    <w:p w14:paraId="0000000A" w14:textId="3FD7D440" w:rsidR="00CA2A5F" w:rsidRDefault="00E746F7">
      <w:pPr>
        <w:spacing w:line="300" w:lineRule="auto"/>
        <w:jc w:val="both"/>
        <w:rPr>
          <w:rFonts w:ascii="Proxima Nova" w:eastAsia="Proxima Nova" w:hAnsi="Proxima Nova" w:cs="Proxima Nova"/>
        </w:rPr>
      </w:pPr>
      <w:proofErr w:type="gramStart"/>
      <w:r>
        <w:rPr>
          <w:rFonts w:ascii="Proxima Nova" w:eastAsia="Proxima Nova" w:hAnsi="Proxima Nova" w:cs="Proxima Nova"/>
        </w:rPr>
        <w:t>imece’nin</w:t>
      </w:r>
      <w:proofErr w:type="gramEnd"/>
      <w:r>
        <w:rPr>
          <w:rFonts w:ascii="Proxima Nova" w:eastAsia="Proxima Nova" w:hAnsi="Proxima Nova" w:cs="Proxima Nova"/>
        </w:rPr>
        <w:t xml:space="preserve"> kurucu ortağı ve ilk üç programın destekçisi olan Zorlu Holding’in imece’nin kendi ayakları üzerinde durarak sürekli gelişim kaydetmesinden çok büyük bir mutluluk duyduğunu dile getirerek sözlerini şöyle sürdürdü: “</w:t>
      </w:r>
      <w:r w:rsidRPr="0097571D">
        <w:rPr>
          <w:rFonts w:ascii="Proxima Nova" w:eastAsia="Proxima Nova" w:hAnsi="Proxima Nova" w:cs="Proxima Nova"/>
          <w:i/>
          <w:iCs/>
        </w:rPr>
        <w:t xml:space="preserve">Birleşmiş Milletler Sürdürülebilir Kalkınma Amaçları’nı gerçekleştirebilmek için her yıl 2,5 trilyon dolarlık bir kaynağa ihtiyaç var. Sosyal amaçlar için fon sağlayan geleneksel filantropiyle ne bu kaynağı bulabilir ne de bu sorunları çözebiliriz. Ancak dünya çapındaki yatırımcılar; etki yatırımı lensini takarak bu sermaye açığını kapatabilirler. Sermaye piyasalarındaki yaklaşık 300 trilyon dolar olan küresel yatırımın sadece %1’inin etki yatırımcılığına yönlendirilmesiyle bile bu </w:t>
      </w:r>
      <w:proofErr w:type="gramStart"/>
      <w:r w:rsidRPr="0097571D">
        <w:rPr>
          <w:rFonts w:ascii="Proxima Nova" w:eastAsia="Proxima Nova" w:hAnsi="Proxima Nova" w:cs="Proxima Nova"/>
          <w:i/>
          <w:iCs/>
        </w:rPr>
        <w:t>2.5</w:t>
      </w:r>
      <w:proofErr w:type="gramEnd"/>
      <w:r w:rsidRPr="0097571D">
        <w:rPr>
          <w:rFonts w:ascii="Proxima Nova" w:eastAsia="Proxima Nova" w:hAnsi="Proxima Nova" w:cs="Proxima Nova"/>
          <w:i/>
          <w:iCs/>
        </w:rPr>
        <w:t xml:space="preserve"> trilyon dolarlık kaynak sağlanabilir. Küresel Etki Yatırımcıları Ağı (GIIN)’ın 2020 yılı etki yatırımcılığı raporuna göre küresel olarak 404 milyar dolara ulaşan etki yatırımlarının daha da artması, bu yüzden büyük bir önem taşıyor. Türkiye’deki sosyal girişimcilik ekosisteminde</w:t>
      </w:r>
      <w:r w:rsidR="00176D7A" w:rsidRPr="0097571D">
        <w:rPr>
          <w:rFonts w:ascii="Proxima Nova" w:eastAsia="Proxima Nova" w:hAnsi="Proxima Nova" w:cs="Proxima Nova"/>
          <w:i/>
          <w:iCs/>
        </w:rPr>
        <w:t>ki yeni kilometre taşılarından biri olan</w:t>
      </w:r>
      <w:r w:rsidRPr="0097571D">
        <w:rPr>
          <w:rFonts w:ascii="Proxima Nova" w:eastAsia="Proxima Nova" w:hAnsi="Proxima Nova" w:cs="Proxima Nova"/>
          <w:i/>
          <w:iCs/>
        </w:rPr>
        <w:t xml:space="preserve"> etki hızlandırıcı programı imece impact’in; Türkiye'de sosyal etki üreten girişimlerin etkilerini daha görünür kılarak bu konudaki yatırımların gelişimine ciddi katkılar sağlayacağına inanıyorum</w:t>
      </w:r>
      <w:r>
        <w:rPr>
          <w:rFonts w:ascii="Proxima Nova" w:eastAsia="Proxima Nova" w:hAnsi="Proxima Nova" w:cs="Proxima Nova"/>
        </w:rPr>
        <w:t>.”</w:t>
      </w:r>
    </w:p>
    <w:p w14:paraId="15A5424B" w14:textId="4E865FA1" w:rsidR="003F0F3A" w:rsidRDefault="00E746F7" w:rsidP="003F0F3A">
      <w:pPr>
        <w:spacing w:line="300" w:lineRule="auto"/>
        <w:jc w:val="both"/>
        <w:rPr>
          <w:rFonts w:ascii="Proxima Nova" w:eastAsia="Proxima Nova" w:hAnsi="Proxima Nova" w:cs="Proxima Nova"/>
          <w:b/>
        </w:rPr>
      </w:pPr>
      <w:r>
        <w:rPr>
          <w:rFonts w:ascii="Proxima Nova" w:eastAsia="Proxima Nova" w:hAnsi="Proxima Nova" w:cs="Proxima Nova"/>
        </w:rPr>
        <w:br/>
      </w:r>
      <w:r>
        <w:rPr>
          <w:rFonts w:ascii="Proxima Nova" w:eastAsia="Proxima Nova" w:hAnsi="Proxima Nova" w:cs="Proxima Nova"/>
          <w:b/>
        </w:rPr>
        <w:t>Girişimlere Yarattıkları Sosyal Etkiyi Gösterme Fırsatı</w:t>
      </w:r>
    </w:p>
    <w:p w14:paraId="140F7C35" w14:textId="77777777" w:rsidR="00920A6B" w:rsidRDefault="00920A6B" w:rsidP="003F0F3A">
      <w:pPr>
        <w:spacing w:line="300" w:lineRule="auto"/>
        <w:jc w:val="both"/>
        <w:rPr>
          <w:rFonts w:ascii="Proxima Nova" w:eastAsia="Proxima Nova" w:hAnsi="Proxima Nova" w:cs="Proxima Nova"/>
          <w:b/>
        </w:rPr>
      </w:pPr>
    </w:p>
    <w:p w14:paraId="0000000C" w14:textId="3DF2D885" w:rsidR="00CA2A5F" w:rsidRPr="003F0F3A" w:rsidRDefault="00724E24" w:rsidP="003F0F3A">
      <w:pPr>
        <w:spacing w:line="300" w:lineRule="auto"/>
        <w:jc w:val="both"/>
        <w:rPr>
          <w:rFonts w:ascii="Proxima Nova" w:eastAsia="Proxima Nova" w:hAnsi="Proxima Nova" w:cs="Proxima Nova"/>
          <w:b/>
        </w:rPr>
      </w:pPr>
      <w:r>
        <w:rPr>
          <w:rFonts w:ascii="Proxima Nova" w:eastAsia="Proxima Nova" w:hAnsi="Proxima Nova" w:cs="Proxima Nova"/>
        </w:rPr>
        <w:t>Kapsayıcı iş modelleri için</w:t>
      </w:r>
      <w:r w:rsidR="00706323">
        <w:rPr>
          <w:rFonts w:ascii="Proxima Nova" w:eastAsia="Proxima Nova" w:hAnsi="Proxima Nova" w:cs="Proxima Nova"/>
        </w:rPr>
        <w:t xml:space="preserve"> dünyanın önde gelen platformu</w:t>
      </w:r>
      <w:r>
        <w:rPr>
          <w:rFonts w:ascii="Proxima Nova" w:eastAsia="Proxima Nova" w:hAnsi="Proxima Nova" w:cs="Proxima Nova"/>
        </w:rPr>
        <w:t xml:space="preserve"> </w:t>
      </w:r>
      <w:r w:rsidRPr="00920A6B">
        <w:rPr>
          <w:rFonts w:ascii="Proxima Nova" w:eastAsia="Proxima Nova" w:hAnsi="Proxima Nova" w:cs="Proxima Nova"/>
          <w:b/>
          <w:bCs/>
        </w:rPr>
        <w:t>U</w:t>
      </w:r>
      <w:r w:rsidR="009227A4" w:rsidRPr="00920A6B">
        <w:rPr>
          <w:rFonts w:ascii="Proxima Nova" w:eastAsia="Proxima Nova" w:hAnsi="Proxima Nova" w:cs="Proxima Nova"/>
          <w:b/>
          <w:bCs/>
        </w:rPr>
        <w:t>NDP</w:t>
      </w:r>
      <w:r w:rsidR="00706323" w:rsidRPr="00920A6B">
        <w:rPr>
          <w:rFonts w:ascii="Proxima Nova" w:eastAsia="Proxima Nova" w:hAnsi="Proxima Nova" w:cs="Proxima Nova"/>
          <w:b/>
          <w:bCs/>
        </w:rPr>
        <w:t xml:space="preserve"> Business Call to Action</w:t>
      </w:r>
      <w:r w:rsidR="009227A4" w:rsidRPr="00920A6B">
        <w:rPr>
          <w:rFonts w:ascii="Proxima Nova" w:eastAsia="Proxima Nova" w:hAnsi="Proxima Nova" w:cs="Proxima Nova"/>
          <w:b/>
          <w:bCs/>
        </w:rPr>
        <w:t xml:space="preserve"> </w:t>
      </w:r>
      <w:r w:rsidRPr="00920A6B">
        <w:rPr>
          <w:rFonts w:ascii="Proxima Nova" w:eastAsia="Proxima Nova" w:hAnsi="Proxima Nova" w:cs="Proxima Nova"/>
          <w:b/>
          <w:bCs/>
        </w:rPr>
        <w:t xml:space="preserve">Müdürü </w:t>
      </w:r>
      <w:r w:rsidR="00706323" w:rsidRPr="00920A6B">
        <w:rPr>
          <w:rFonts w:ascii="Proxima Nova" w:eastAsia="Proxima Nova" w:hAnsi="Proxima Nova" w:cs="Proxima Nova"/>
          <w:b/>
          <w:bCs/>
        </w:rPr>
        <w:t>Luciana Aguiar</w:t>
      </w:r>
      <w:r w:rsidR="00706323">
        <w:rPr>
          <w:rFonts w:ascii="Proxima Nova" w:eastAsia="Proxima Nova" w:hAnsi="Proxima Nova" w:cs="Proxima Nova"/>
        </w:rPr>
        <w:t xml:space="preserve"> </w:t>
      </w:r>
      <w:r>
        <w:rPr>
          <w:rFonts w:ascii="Proxima Nova" w:eastAsia="Proxima Nova" w:hAnsi="Proxima Nova" w:cs="Proxima Nova"/>
        </w:rPr>
        <w:t xml:space="preserve">programa ilişkin </w:t>
      </w:r>
      <w:r w:rsidR="00E746F7">
        <w:rPr>
          <w:rFonts w:ascii="Proxima Nova" w:eastAsia="Proxima Nova" w:hAnsi="Proxima Nova" w:cs="Proxima Nova"/>
        </w:rPr>
        <w:t>“</w:t>
      </w:r>
      <w:r w:rsidR="00E746F7" w:rsidRPr="00920A6B">
        <w:rPr>
          <w:rFonts w:ascii="Proxima Nova" w:eastAsia="Proxima Nova" w:hAnsi="Proxima Nova" w:cs="Proxima Nova"/>
          <w:i/>
          <w:iCs/>
        </w:rPr>
        <w:t>imece, ticari olarak uygulanabilir ve Sürdürülebilir Kalkınma Hedeflere katkıda bulunan inovatif çözümleri teşvik ed</w:t>
      </w:r>
      <w:r w:rsidR="00B8277C" w:rsidRPr="00920A6B">
        <w:rPr>
          <w:rFonts w:ascii="Proxima Nova" w:eastAsia="Proxima Nova" w:hAnsi="Proxima Nova" w:cs="Proxima Nova"/>
          <w:i/>
          <w:iCs/>
        </w:rPr>
        <w:t>en ilham verici bir platform</w:t>
      </w:r>
      <w:r w:rsidRPr="00920A6B">
        <w:rPr>
          <w:rFonts w:ascii="Proxima Nova" w:eastAsia="Proxima Nova" w:hAnsi="Proxima Nova" w:cs="Proxima Nova"/>
          <w:i/>
          <w:iCs/>
        </w:rPr>
        <w:t>.</w:t>
      </w:r>
      <w:r w:rsidR="009227A4" w:rsidRPr="00920A6B">
        <w:rPr>
          <w:rFonts w:ascii="Proxima Nova" w:eastAsia="Proxima Nova" w:hAnsi="Proxima Nova" w:cs="Proxima Nova"/>
          <w:i/>
          <w:iCs/>
        </w:rPr>
        <w:t xml:space="preserve"> </w:t>
      </w:r>
      <w:r w:rsidR="00E746F7" w:rsidRPr="00920A6B">
        <w:rPr>
          <w:rFonts w:ascii="Proxima Nova" w:eastAsia="Proxima Nova" w:hAnsi="Proxima Nova" w:cs="Proxima Nova"/>
          <w:i/>
          <w:iCs/>
        </w:rPr>
        <w:t>Business Call to Action, imece ile iş ortağı olmaktan</w:t>
      </w:r>
      <w:r w:rsidR="00B8277C" w:rsidRPr="00920A6B">
        <w:rPr>
          <w:rFonts w:ascii="Proxima Nova" w:eastAsia="Proxima Nova" w:hAnsi="Proxima Nova" w:cs="Proxima Nova"/>
          <w:i/>
          <w:iCs/>
        </w:rPr>
        <w:t>,</w:t>
      </w:r>
      <w:r w:rsidR="00E746F7" w:rsidRPr="00920A6B">
        <w:rPr>
          <w:rFonts w:ascii="Proxima Nova" w:eastAsia="Proxima Nova" w:hAnsi="Proxima Nova" w:cs="Proxima Nova"/>
          <w:i/>
          <w:iCs/>
        </w:rPr>
        <w:t xml:space="preserve"> Türkiye’de erken aşamadaki girişimlerin performanslarına güç sağlarken etki ölçmek ve yönetmek için eğitimler ve araçlar sağlamaktan </w:t>
      </w:r>
      <w:r w:rsidR="00B8277C" w:rsidRPr="00920A6B">
        <w:rPr>
          <w:rFonts w:ascii="Proxima Nova" w:eastAsia="Proxima Nova" w:hAnsi="Proxima Nova" w:cs="Proxima Nova"/>
          <w:i/>
          <w:iCs/>
        </w:rPr>
        <w:t>büyük memnuniyet duyuyor</w:t>
      </w:r>
      <w:r w:rsidR="00B8277C">
        <w:rPr>
          <w:rFonts w:ascii="Proxima Nova" w:eastAsia="Proxima Nova" w:hAnsi="Proxima Nova" w:cs="Proxima Nova"/>
        </w:rPr>
        <w:t>.” if</w:t>
      </w:r>
      <w:r>
        <w:rPr>
          <w:rFonts w:ascii="Proxima Nova" w:eastAsia="Proxima Nova" w:hAnsi="Proxima Nova" w:cs="Proxima Nova"/>
        </w:rPr>
        <w:t>adelerini kullandı.</w:t>
      </w:r>
    </w:p>
    <w:p w14:paraId="0000000D" w14:textId="77777777" w:rsidR="00CA2A5F" w:rsidRDefault="00E746F7">
      <w:pPr>
        <w:spacing w:line="300" w:lineRule="auto"/>
        <w:jc w:val="both"/>
        <w:rPr>
          <w:rFonts w:ascii="Proxima Nova" w:eastAsia="Proxima Nova" w:hAnsi="Proxima Nova" w:cs="Proxima Nova"/>
        </w:rPr>
      </w:pPr>
      <w:r>
        <w:rPr>
          <w:rFonts w:ascii="Proxima Nova" w:eastAsia="Proxima Nova" w:hAnsi="Proxima Nova" w:cs="Proxima Nova"/>
        </w:rPr>
        <w:lastRenderedPageBreak/>
        <w:br/>
        <w:t xml:space="preserve">Projenin stratejik partneri </w:t>
      </w:r>
      <w:r w:rsidRPr="00920A6B">
        <w:rPr>
          <w:rFonts w:ascii="Proxima Nova" w:eastAsia="Proxima Nova" w:hAnsi="Proxima Nova" w:cs="Proxima Nova"/>
          <w:b/>
          <w:bCs/>
        </w:rPr>
        <w:t>SKD Türkiye Yönetim Kurulu Başkanı Ebru Dildar Edin</w:t>
      </w:r>
      <w:r>
        <w:rPr>
          <w:rFonts w:ascii="Proxima Nova" w:eastAsia="Proxima Nova" w:hAnsi="Proxima Nova" w:cs="Proxima Nova"/>
        </w:rPr>
        <w:t xml:space="preserve"> ise görüşlerini şu şekilde paylaştı: “</w:t>
      </w:r>
      <w:r w:rsidRPr="00920A6B">
        <w:rPr>
          <w:rFonts w:ascii="Proxima Nova" w:eastAsia="Proxima Nova" w:hAnsi="Proxima Nova" w:cs="Proxima Nova"/>
          <w:i/>
          <w:iCs/>
        </w:rPr>
        <w:t>Dünyanın devamlılığı sağlanacak şekilde bir büyüme modeli için sürdürülebilirlik mutlaka hedefte olmalı. Bu modelde büyüme ise döngüsel ekonomi ile mümkün. Al-kullan-at dediğimiz lineer ekonomi modelinden, atıkların kaynak olarak ele alındığı, tekrar ekonomik bir fayda getirecek ürün veya hizmetlere dönüştürüldüğü döngüsel ekonomi iş modelleri geliştirilmeye ve yaygınlaştırılmaya başlandı. Bu yılın başında yürürlüğe giren ve 2050’de Avrupa Birliği kapsamında karbon nötr olmayı hedefleyen Avrupa Yeşil Düzen anlaşmasında da en önemli başlıklardan biri döngüsel ekonomi oldu. Avrupa’da Döngüsel Ekonomi Modeli aktif olarak uygulandığında, 700.000 kişi için yeni istihdam fırsatları sunacağı belirtiliyor. Bunun yanında, Avrupa’nın kaynak verimliliği 2030’a kadar %3 artabilir. Bugün Avrupa bölgesi içerisinde resmen başlamış olan bu süreç, zamanla bütün kıtalara ve sektörlere yayılacak. Yakın ticari ilişkilerimizi göz önünde bulundurduğumuzda AB’deki bu dönüşümün ülkemizde de ciddi etkileri ve yansımaları olacak. İş dünyası olarak rekabet gücümüzü koruyabilmemiz için bir an önce bu konuda aksiyon almaya başlamamız gerek</w:t>
      </w:r>
      <w:r>
        <w:rPr>
          <w:rFonts w:ascii="Proxima Nova" w:eastAsia="Proxima Nova" w:hAnsi="Proxima Nova" w:cs="Proxima Nova"/>
        </w:rPr>
        <w:t>.’’</w:t>
      </w:r>
    </w:p>
    <w:p w14:paraId="0000000E" w14:textId="77777777" w:rsidR="00CA2A5F" w:rsidRDefault="00CA2A5F">
      <w:pPr>
        <w:spacing w:line="300" w:lineRule="auto"/>
        <w:jc w:val="both"/>
        <w:rPr>
          <w:rFonts w:ascii="Proxima Nova" w:eastAsia="Proxima Nova" w:hAnsi="Proxima Nova" w:cs="Proxima Nova"/>
        </w:rPr>
      </w:pPr>
    </w:p>
    <w:p w14:paraId="0000000F" w14:textId="4974A99A" w:rsidR="00CA2A5F" w:rsidRDefault="00E746F7">
      <w:pPr>
        <w:spacing w:line="300" w:lineRule="auto"/>
        <w:jc w:val="both"/>
        <w:rPr>
          <w:rFonts w:ascii="Proxima Nova" w:eastAsia="Proxima Nova" w:hAnsi="Proxima Nova" w:cs="Proxima Nova"/>
        </w:rPr>
      </w:pPr>
      <w:r w:rsidRPr="00920A6B">
        <w:rPr>
          <w:rFonts w:ascii="Proxima Nova" w:eastAsia="Proxima Nova" w:hAnsi="Proxima Nova" w:cs="Proxima Nova"/>
          <w:b/>
          <w:bCs/>
        </w:rPr>
        <w:t>Startup Wise Guys Global CEO’su Cristobal Alonso</w:t>
      </w:r>
      <w:r>
        <w:rPr>
          <w:rFonts w:ascii="Proxima Nova" w:eastAsia="Proxima Nova" w:hAnsi="Proxima Nova" w:cs="Proxima Nova"/>
        </w:rPr>
        <w:t>, programa ilişkin açıklamasında şu ifadelere yer verdi: ‘</w:t>
      </w:r>
      <w:r w:rsidRPr="00920A6B">
        <w:rPr>
          <w:rFonts w:ascii="Proxima Nova" w:eastAsia="Proxima Nova" w:hAnsi="Proxima Nova" w:cs="Proxima Nova"/>
          <w:i/>
          <w:iCs/>
        </w:rPr>
        <w:t xml:space="preserve">’Startup Wise Guys olarak 2012 yılından itibaren ağırlıklı olarak yazılım, finansal teknolojiler ve siber güvenlik alanlarında çalışan 185'den fazla girişime yatırım yaptık. Yatırım yaptığımız girişimlerin kurucuları 51 farklı ülkeden geliyor. 2019 yılında Doğu Avrupa'nın erken aşama lider yatırımcısı ve en çok yatırım yapan fonu seçildik. Bu sene itibariyle sürdürülebilirlik ve etki alanlarında çalışan girişimleri de yatırım süreçlerimize dahil etmeye başladık. Dünyayı daha iyi bir hale getirmek için çalışan bu girişimlere ortak olup onları farklı ülkelerde büyümeleri için destekliyor olmaktan büyük mutluluk duyuyoruz. Yıllar içerisinde edindiğimiz network ve tecrübe ile birlikte sürdürülebilirlik ve etki alanında çalışan girişimlerin global ve başarılı şirketlere dönüşlerine destek olmak ve daha fazla etki yaratmalarını sağlamak bizim </w:t>
      </w:r>
      <w:r w:rsidR="00176D7A" w:rsidRPr="00920A6B">
        <w:rPr>
          <w:rFonts w:ascii="Proxima Nova" w:eastAsia="Proxima Nova" w:hAnsi="Proxima Nova" w:cs="Proxima Nova"/>
          <w:i/>
          <w:iCs/>
        </w:rPr>
        <w:t>başlıca hedeflerimiz arasında</w:t>
      </w:r>
      <w:r w:rsidRPr="00920A6B">
        <w:rPr>
          <w:rFonts w:ascii="Proxima Nova" w:eastAsia="Proxima Nova" w:hAnsi="Proxima Nova" w:cs="Proxima Nova"/>
          <w:i/>
          <w:iCs/>
        </w:rPr>
        <w:t>. Sürdürülebilirlik ve etki konularında çalışan girişimlerin başvurularını sabırsızlıkla bekliyoruz</w:t>
      </w:r>
      <w:r>
        <w:rPr>
          <w:rFonts w:ascii="Proxima Nova" w:eastAsia="Proxima Nova" w:hAnsi="Proxima Nova" w:cs="Proxima Nova"/>
        </w:rPr>
        <w:t xml:space="preserve">.’’ </w:t>
      </w:r>
    </w:p>
    <w:p w14:paraId="00000010" w14:textId="77777777" w:rsidR="00CA2A5F" w:rsidRDefault="00CA2A5F">
      <w:pPr>
        <w:spacing w:line="300" w:lineRule="auto"/>
        <w:jc w:val="both"/>
        <w:rPr>
          <w:rFonts w:ascii="Proxima Nova" w:eastAsia="Proxima Nova" w:hAnsi="Proxima Nova" w:cs="Proxima Nova"/>
        </w:rPr>
      </w:pPr>
    </w:p>
    <w:p w14:paraId="6F20B8AE" w14:textId="5F279B33" w:rsidR="00FC72B0" w:rsidRDefault="00E746F7">
      <w:pPr>
        <w:spacing w:line="300" w:lineRule="auto"/>
        <w:jc w:val="both"/>
        <w:rPr>
          <w:rFonts w:ascii="Proxima Nova" w:eastAsia="Proxima Nova" w:hAnsi="Proxima Nova" w:cs="Proxima Nova"/>
          <w:b/>
        </w:rPr>
      </w:pPr>
      <w:r>
        <w:rPr>
          <w:rFonts w:ascii="Proxima Nova" w:eastAsia="Proxima Nova" w:hAnsi="Proxima Nova" w:cs="Proxima Nova"/>
          <w:b/>
        </w:rPr>
        <w:t>Döngüsel Ekonomi ve Nitelikli Eğitim Alanındaki Girişimlerin Başvuruları Bekleniyor</w:t>
      </w:r>
    </w:p>
    <w:p w14:paraId="0D79CDBF" w14:textId="77777777" w:rsidR="00920A6B" w:rsidRDefault="00920A6B">
      <w:pPr>
        <w:spacing w:line="300" w:lineRule="auto"/>
        <w:jc w:val="both"/>
        <w:rPr>
          <w:rFonts w:ascii="Proxima Nova" w:eastAsia="Proxima Nova" w:hAnsi="Proxima Nova" w:cs="Proxima Nova"/>
          <w:b/>
        </w:rPr>
      </w:pPr>
    </w:p>
    <w:p w14:paraId="48FC1C80" w14:textId="417DB669" w:rsidR="00FC72B0" w:rsidRPr="00920A6B" w:rsidRDefault="00FC72B0" w:rsidP="00FC72B0">
      <w:pPr>
        <w:spacing w:line="300" w:lineRule="auto"/>
        <w:jc w:val="both"/>
        <w:rPr>
          <w:rFonts w:ascii="Proxima Nova" w:eastAsia="Proxima Nova" w:hAnsi="Proxima Nova" w:cs="Proxima Nova"/>
          <w:i/>
          <w:iCs/>
        </w:rPr>
      </w:pPr>
      <w:r>
        <w:rPr>
          <w:rFonts w:ascii="Proxima Nova" w:eastAsia="Proxima Nova" w:hAnsi="Proxima Nova" w:cs="Proxima Nova"/>
        </w:rPr>
        <w:t>Programın çağrı temaları hakkında bilgi veren Mustafa Özer, döngüsel üretim ve sorumlu tüketim başlığına yönelik şu değerlendirmede bulundu: ‘‘</w:t>
      </w:r>
      <w:r w:rsidRPr="00920A6B">
        <w:rPr>
          <w:rFonts w:ascii="Proxima Nova" w:eastAsia="Proxima Nova" w:hAnsi="Proxima Nova" w:cs="Proxima Nova"/>
          <w:i/>
          <w:iCs/>
        </w:rPr>
        <w:t xml:space="preserve">Önümüzdeki 10 yıl içinde hangi adımları atarsak, iklim krizine gerçekçi bir müdahalede bulunuruz? Bu krizin temelinde atmosferdeki karbon salınımı, fazla ve hızlı üretim, geri dönüştürülemeyen atıklar ve kullandığımız enerji kaynakları var. Bu sebeple lineer üretim sistemlerini dönüştürmeye ya da yeni döngüsel çözümlere ihtiyacımız var. Bunun için de toplum, çevre ve ekonomiyi birbiriyle ilişkili bir zeminde ele almak ve tedarik zinciri boyunca tercihlerimizi yenileyecek çözümler üretmek durumundayız.’’ </w:t>
      </w:r>
    </w:p>
    <w:p w14:paraId="0ADE3624" w14:textId="77777777" w:rsidR="00FC72B0" w:rsidRPr="00920A6B" w:rsidRDefault="00FC72B0" w:rsidP="00FC72B0">
      <w:pPr>
        <w:spacing w:line="300" w:lineRule="auto"/>
        <w:jc w:val="both"/>
        <w:rPr>
          <w:rFonts w:ascii="Proxima Nova" w:eastAsia="Proxima Nova" w:hAnsi="Proxima Nova" w:cs="Proxima Nova"/>
          <w:i/>
          <w:iCs/>
        </w:rPr>
      </w:pPr>
    </w:p>
    <w:p w14:paraId="09CFBC2D" w14:textId="77777777" w:rsidR="00FC72B0" w:rsidRPr="00920A6B" w:rsidRDefault="00FC72B0" w:rsidP="00FC72B0">
      <w:pPr>
        <w:spacing w:line="300" w:lineRule="auto"/>
        <w:jc w:val="both"/>
        <w:rPr>
          <w:rFonts w:ascii="Proxima Nova" w:eastAsia="Proxima Nova" w:hAnsi="Proxima Nova" w:cs="Proxima Nova"/>
          <w:i/>
          <w:iCs/>
        </w:rPr>
      </w:pPr>
      <w:r w:rsidRPr="00920A6B">
        <w:rPr>
          <w:rFonts w:ascii="Proxima Nova" w:eastAsia="Proxima Nova" w:hAnsi="Proxima Nova" w:cs="Proxima Nova"/>
        </w:rPr>
        <w:t>Özer, nitelikli eğitim başlığına yönelik ise şu tespitlerde bulundu</w:t>
      </w:r>
      <w:r w:rsidRPr="00920A6B">
        <w:rPr>
          <w:rFonts w:ascii="Proxima Nova" w:eastAsia="Proxima Nova" w:hAnsi="Proxima Nova" w:cs="Proxima Nova"/>
          <w:i/>
          <w:iCs/>
        </w:rPr>
        <w:t>: ‘‘Pandemiyle beraber teknolojik eşitsizlikler artarak; öğrencilerin eğitime erişim zorlaştı. Bu süreçte başta dezavantajlı gruplardaki öğrenciler olmak üzere farklı tip öğrenme ihtiyaçlarının karşılanamadığı görüldü. Sadece eğitimde değil, aynı zamanda hayat boyu öğrenme perspektifinden de eksiklikler kendisini gösterdi. Dijital okuryazarlık ve mesleki gelişim alanları başta olmak üzere daha çok kişiye ulaşacak ve ihtiyaca yönelik çözümlerin önemi anlaşıldı.’’</w:t>
      </w:r>
    </w:p>
    <w:p w14:paraId="00000011" w14:textId="69F64C4C" w:rsidR="00CA2A5F" w:rsidRPr="00920A6B" w:rsidRDefault="00E746F7">
      <w:pPr>
        <w:spacing w:line="300" w:lineRule="auto"/>
        <w:jc w:val="both"/>
        <w:rPr>
          <w:rFonts w:ascii="Proxima Nova" w:eastAsia="Proxima Nova" w:hAnsi="Proxima Nova" w:cs="Proxima Nova"/>
          <w:i/>
          <w:iCs/>
          <w:color w:val="000000"/>
        </w:rPr>
      </w:pPr>
      <w:r w:rsidRPr="00920A6B">
        <w:rPr>
          <w:rFonts w:ascii="Proxima Nova" w:eastAsia="Proxima Nova" w:hAnsi="Proxima Nova" w:cs="Proxima Nova"/>
          <w:b/>
          <w:i/>
          <w:iCs/>
        </w:rPr>
        <w:lastRenderedPageBreak/>
        <w:br/>
      </w:r>
      <w:r w:rsidRPr="00920A6B">
        <w:rPr>
          <w:rFonts w:ascii="Proxima Nova" w:eastAsia="Proxima Nova" w:hAnsi="Proxima Nova" w:cs="Proxima Nova"/>
          <w:i/>
          <w:iCs/>
        </w:rPr>
        <w:t>Ürün ya da hizmetleri fikir ve prototip aşamalarını geçmiş, büyüme aşamasında olan girişimler, müşterisi ve ölçeklenebilir gelir modeli olan; etki potansiyeli taşıyan girişimler ve döngüsel ekonomi ya da nitelikli eğitim temalarında çalışan girişimler 15 Kasım’a kadar imece.com/impact üzerinden programa başvurularını gerçekleştirebilecek.</w:t>
      </w:r>
    </w:p>
    <w:p w14:paraId="00000012" w14:textId="77777777" w:rsidR="00CA2A5F" w:rsidRDefault="00CA2A5F">
      <w:pPr>
        <w:spacing w:line="300" w:lineRule="auto"/>
        <w:jc w:val="both"/>
        <w:rPr>
          <w:rFonts w:ascii="Proxima Nova" w:eastAsia="Proxima Nova" w:hAnsi="Proxima Nova" w:cs="Proxima Nova"/>
        </w:rPr>
      </w:pPr>
    </w:p>
    <w:p w14:paraId="00000016" w14:textId="77777777" w:rsidR="00CA2A5F" w:rsidRDefault="00CA2A5F">
      <w:pPr>
        <w:spacing w:line="300" w:lineRule="auto"/>
        <w:rPr>
          <w:rFonts w:ascii="Proxima Nova" w:eastAsia="Proxima Nova" w:hAnsi="Proxima Nova" w:cs="Proxima Nova"/>
        </w:rPr>
      </w:pPr>
    </w:p>
    <w:p w14:paraId="00000017" w14:textId="77777777" w:rsidR="00CA2A5F" w:rsidRDefault="00E746F7">
      <w:pPr>
        <w:pBdr>
          <w:top w:val="single" w:sz="4" w:space="1" w:color="000000"/>
          <w:left w:val="single" w:sz="4" w:space="4" w:color="000000"/>
          <w:bottom w:val="single" w:sz="4" w:space="1" w:color="000000"/>
          <w:right w:val="single" w:sz="4" w:space="4" w:color="000000"/>
        </w:pBdr>
        <w:shd w:val="clear" w:color="auto" w:fill="FFFFFF"/>
        <w:spacing w:before="160" w:after="160" w:line="360" w:lineRule="auto"/>
        <w:rPr>
          <w:sz w:val="20"/>
          <w:szCs w:val="20"/>
        </w:rPr>
      </w:pPr>
      <w:r>
        <w:rPr>
          <w:rFonts w:ascii="Proxima Nova" w:eastAsia="Proxima Nova" w:hAnsi="Proxima Nova" w:cs="Proxima Nova"/>
          <w:b/>
        </w:rPr>
        <w:t xml:space="preserve">Etki yatırımı nedir? </w:t>
      </w:r>
      <w:r>
        <w:rPr>
          <w:rFonts w:ascii="Proxima Nova" w:eastAsia="Proxima Nova" w:hAnsi="Proxima Nova" w:cs="Proxima Nova"/>
          <w:b/>
        </w:rPr>
        <w:br/>
      </w:r>
      <w:r>
        <w:rPr>
          <w:rFonts w:ascii="Proxima Nova" w:eastAsia="Proxima Nova" w:hAnsi="Proxima Nova" w:cs="Proxima Nova"/>
        </w:rPr>
        <w:t>Finansal getirinin yanında aynı zamanda pozitif ve ölçülebilir sosyal/çevresel etki yaratmak amacıyla yapılan yatırımlar, litera</w:t>
      </w:r>
      <w:r>
        <w:rPr>
          <w:rFonts w:ascii="Proxima Nova" w:eastAsia="Proxima Nova" w:hAnsi="Proxima Nova" w:cs="Proxima Nova"/>
          <w:highlight w:val="white"/>
        </w:rPr>
        <w:t xml:space="preserve">türde etki yatırımı olarak tanımlanıyor. Yatırımlarında “sosyal fayda”yı önemli bir kriter olarak gören yatırımcıların sayısının artmasıyla ve bu tip sosyal fayda odaklı finansman modellerinin daha çok tercih edilir bir hal almasıyla, etki yatırımı pazarının ciddi oranda büyüyeceği öngörülüyor. </w:t>
      </w:r>
      <w:r>
        <w:rPr>
          <w:rFonts w:ascii="Proxima Nova" w:eastAsia="Proxima Nova" w:hAnsi="Proxima Nova" w:cs="Proxima Nova"/>
          <w:b/>
          <w:highlight w:val="white"/>
        </w:rPr>
        <w:br/>
      </w:r>
      <w:r>
        <w:rPr>
          <w:rFonts w:ascii="Proxima Nova" w:eastAsia="Proxima Nova" w:hAnsi="Proxima Nova" w:cs="Proxima Nova"/>
          <w:b/>
          <w:highlight w:val="white"/>
        </w:rPr>
        <w:br/>
        <w:t>Etki ölçümü ve etki raporlaması nedir?</w:t>
      </w:r>
      <w:r>
        <w:rPr>
          <w:rFonts w:ascii="Proxima Nova" w:eastAsia="Proxima Nova" w:hAnsi="Proxima Nova" w:cs="Proxima Nova"/>
          <w:b/>
          <w:highlight w:val="white"/>
        </w:rPr>
        <w:br/>
      </w:r>
      <w:r>
        <w:rPr>
          <w:rFonts w:ascii="Proxima Nova" w:eastAsia="Proxima Nova" w:hAnsi="Proxima Nova" w:cs="Proxima Nova"/>
          <w:highlight w:val="white"/>
        </w:rPr>
        <w:t xml:space="preserve">Etki ölçümü ve etki raporlaması, girişimlerin etkilerini somutlaştırmalarını sağlayan çalışmalardır. Girişimlerin, iş geliştirme ve büyüme yolculuklarında ya da potansiyel etki yatırımcısı ile ilişki kurma süreçlerinde etkilerini somut verilerle ispatlayabilmesi, bunun için de sosyal/çevresel etkisini ölçebilmesi gerekmektedir. Sosyal girişimin sahip olduğu değerlerin ve teknolojik imkanların etki ölçümü sonucu ortaya çıkan argümanlarla sentezlenmesi sonucu etki raporları hazırlanmaktadır. </w:t>
      </w:r>
      <w:r>
        <w:rPr>
          <w:rFonts w:ascii="Proxima Nova" w:eastAsia="Proxima Nova" w:hAnsi="Proxima Nova" w:cs="Proxima Nova"/>
          <w:highlight w:val="white"/>
        </w:rPr>
        <w:br/>
      </w:r>
    </w:p>
    <w:p w14:paraId="3BA338D6" w14:textId="77777777" w:rsidR="00AB613F" w:rsidRDefault="00E746F7" w:rsidP="00AB613F">
      <w:pPr>
        <w:tabs>
          <w:tab w:val="left" w:pos="2235"/>
          <w:tab w:val="center" w:pos="4536"/>
        </w:tabs>
        <w:spacing w:before="240"/>
        <w:rPr>
          <w:rFonts w:cs="Times New Roman"/>
        </w:rPr>
      </w:pPr>
      <w:r>
        <w:rPr>
          <w:sz w:val="20"/>
          <w:szCs w:val="20"/>
        </w:rPr>
        <w:br/>
      </w:r>
      <w:r>
        <w:rPr>
          <w:sz w:val="20"/>
          <w:szCs w:val="20"/>
        </w:rPr>
        <w:br/>
      </w:r>
      <w:r w:rsidR="00AB613F">
        <w:rPr>
          <w:rFonts w:cs="Times New Roman"/>
          <w:b/>
        </w:rPr>
        <w:t>Bilgi için:</w:t>
      </w:r>
      <w:r w:rsidR="00AB613F">
        <w:rPr>
          <w:rFonts w:cs="Times New Roman"/>
        </w:rPr>
        <w:t xml:space="preserve"> </w:t>
      </w:r>
      <w:r w:rsidR="00AB613F">
        <w:rPr>
          <w:rFonts w:cs="Times New Roman"/>
        </w:rPr>
        <w:tab/>
        <w:t>Medyaevi İletişim</w:t>
      </w:r>
    </w:p>
    <w:p w14:paraId="7FC8442D" w14:textId="77777777" w:rsidR="00AB613F" w:rsidRDefault="00AB613F" w:rsidP="00AB613F">
      <w:pPr>
        <w:tabs>
          <w:tab w:val="left" w:pos="2235"/>
          <w:tab w:val="center" w:pos="4536"/>
        </w:tabs>
        <w:spacing w:before="240"/>
        <w:rPr>
          <w:rFonts w:cs="Times New Roman"/>
        </w:rPr>
      </w:pPr>
      <w:r>
        <w:rPr>
          <w:rFonts w:cs="Times New Roman"/>
        </w:rPr>
        <w:tab/>
        <w:t xml:space="preserve">Hilal Işık Arı | </w:t>
      </w:r>
      <w:hyperlink r:id="rId4" w:history="1">
        <w:r>
          <w:rPr>
            <w:rStyle w:val="Kpr"/>
          </w:rPr>
          <w:t>hari@medyaevi.com.tr</w:t>
        </w:r>
      </w:hyperlink>
      <w:r>
        <w:rPr>
          <w:rFonts w:cs="Times New Roman"/>
        </w:rPr>
        <w:t xml:space="preserve"> | 0532 352 43 68</w:t>
      </w:r>
    </w:p>
    <w:p w14:paraId="00000018" w14:textId="141A36E0" w:rsidR="00CA2A5F" w:rsidRDefault="00AB613F" w:rsidP="00AB613F">
      <w:pPr>
        <w:tabs>
          <w:tab w:val="left" w:pos="2235"/>
          <w:tab w:val="center" w:pos="4536"/>
        </w:tabs>
        <w:spacing w:before="240"/>
        <w:rPr>
          <w:sz w:val="20"/>
          <w:szCs w:val="20"/>
        </w:rPr>
      </w:pPr>
      <w:r>
        <w:rPr>
          <w:rFonts w:cs="Times New Roman"/>
        </w:rPr>
        <w:tab/>
        <w:t xml:space="preserve">Lerna Asurluoğlu | </w:t>
      </w:r>
      <w:hyperlink r:id="rId5" w:history="1">
        <w:r w:rsidRPr="00DE4F21">
          <w:rPr>
            <w:rStyle w:val="Kpr"/>
          </w:rPr>
          <w:t>lasurluoglu@medyaevi.com.tr</w:t>
        </w:r>
      </w:hyperlink>
      <w:r>
        <w:rPr>
          <w:rFonts w:cs="Times New Roman"/>
        </w:rPr>
        <w:t xml:space="preserve"> | 0533 597 33 56 </w:t>
      </w:r>
    </w:p>
    <w:p w14:paraId="00000019" w14:textId="77777777" w:rsidR="00CA2A5F" w:rsidRDefault="00CA2A5F">
      <w:pPr>
        <w:spacing w:line="300" w:lineRule="auto"/>
        <w:rPr>
          <w:rFonts w:ascii="Proxima Nova" w:eastAsia="Proxima Nova" w:hAnsi="Proxima Nova" w:cs="Proxima Nova"/>
        </w:rPr>
      </w:pPr>
    </w:p>
    <w:p w14:paraId="0000001A" w14:textId="77777777" w:rsidR="00CA2A5F" w:rsidRDefault="00CA2A5F">
      <w:pPr>
        <w:spacing w:line="300" w:lineRule="auto"/>
        <w:rPr>
          <w:rFonts w:ascii="Proxima Nova" w:eastAsia="Proxima Nova" w:hAnsi="Proxima Nova" w:cs="Proxima Nova"/>
        </w:rPr>
      </w:pPr>
    </w:p>
    <w:p w14:paraId="0000001B" w14:textId="77777777" w:rsidR="00CA2A5F" w:rsidRDefault="00CA2A5F">
      <w:pPr>
        <w:spacing w:line="300" w:lineRule="auto"/>
        <w:rPr>
          <w:rFonts w:ascii="Proxima Nova" w:eastAsia="Proxima Nova" w:hAnsi="Proxima Nova" w:cs="Proxima Nova"/>
        </w:rPr>
      </w:pPr>
    </w:p>
    <w:p w14:paraId="0000001C" w14:textId="77777777" w:rsidR="00CA2A5F" w:rsidRDefault="00E746F7">
      <w:pPr>
        <w:spacing w:line="300" w:lineRule="auto"/>
        <w:rPr>
          <w:rFonts w:ascii="Proxima Nova" w:eastAsia="Proxima Nova" w:hAnsi="Proxima Nova" w:cs="Proxima Nova"/>
        </w:rPr>
      </w:pPr>
      <w:r>
        <w:rPr>
          <w:rFonts w:ascii="Proxima Nova" w:eastAsia="Proxima Nova" w:hAnsi="Proxima Nova" w:cs="Proxima Nova"/>
        </w:rPr>
        <w:t xml:space="preserve"> </w:t>
      </w:r>
    </w:p>
    <w:p w14:paraId="0000001D" w14:textId="77777777" w:rsidR="00CA2A5F" w:rsidRDefault="00CA2A5F">
      <w:pPr>
        <w:spacing w:line="300" w:lineRule="auto"/>
        <w:rPr>
          <w:rFonts w:ascii="Proxima Nova" w:eastAsia="Proxima Nova" w:hAnsi="Proxima Nova" w:cs="Proxima Nova"/>
        </w:rPr>
      </w:pPr>
    </w:p>
    <w:p w14:paraId="0000001E" w14:textId="77777777" w:rsidR="00CA2A5F" w:rsidRDefault="00CA2A5F">
      <w:pPr>
        <w:spacing w:line="300" w:lineRule="auto"/>
        <w:rPr>
          <w:rFonts w:ascii="Proxima Nova" w:eastAsia="Proxima Nova" w:hAnsi="Proxima Nova" w:cs="Proxima Nova"/>
        </w:rPr>
      </w:pPr>
    </w:p>
    <w:p w14:paraId="0000001F" w14:textId="77777777" w:rsidR="00CA2A5F" w:rsidRDefault="00CA2A5F">
      <w:pPr>
        <w:shd w:val="clear" w:color="auto" w:fill="FFFFFF"/>
        <w:spacing w:before="160" w:after="160" w:line="360" w:lineRule="auto"/>
        <w:jc w:val="both"/>
        <w:rPr>
          <w:b/>
          <w:sz w:val="36"/>
          <w:szCs w:val="36"/>
        </w:rPr>
      </w:pPr>
    </w:p>
    <w:p w14:paraId="00000020" w14:textId="77777777" w:rsidR="00CA2A5F" w:rsidRDefault="00CA2A5F">
      <w:pPr>
        <w:shd w:val="clear" w:color="auto" w:fill="FFFFFF"/>
        <w:spacing w:before="160" w:after="160" w:line="360" w:lineRule="auto"/>
        <w:jc w:val="both"/>
        <w:rPr>
          <w:color w:val="222222"/>
        </w:rPr>
      </w:pPr>
    </w:p>
    <w:p w14:paraId="00000021" w14:textId="77777777" w:rsidR="00CA2A5F" w:rsidRDefault="00CA2A5F"/>
    <w:sectPr w:rsidR="00CA2A5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roxima Nova">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F"/>
    <w:rsid w:val="00016707"/>
    <w:rsid w:val="00176D7A"/>
    <w:rsid w:val="00277A71"/>
    <w:rsid w:val="00282984"/>
    <w:rsid w:val="003F0F3A"/>
    <w:rsid w:val="004456DA"/>
    <w:rsid w:val="005C25BA"/>
    <w:rsid w:val="00706323"/>
    <w:rsid w:val="00724E24"/>
    <w:rsid w:val="00795015"/>
    <w:rsid w:val="00880EAF"/>
    <w:rsid w:val="00920A6B"/>
    <w:rsid w:val="009227A4"/>
    <w:rsid w:val="0097571D"/>
    <w:rsid w:val="00AB613F"/>
    <w:rsid w:val="00B8277C"/>
    <w:rsid w:val="00C6745A"/>
    <w:rsid w:val="00CA2A5F"/>
    <w:rsid w:val="00E746F7"/>
    <w:rsid w:val="00F403CF"/>
    <w:rsid w:val="00FB4B59"/>
    <w:rsid w:val="00FC7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F268"/>
  <w15:docId w15:val="{1260F89B-E1CF-4702-87E9-807E87C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AB613F"/>
    <w:rPr>
      <w:color w:val="0000FF" w:themeColor="hyperlink"/>
      <w:u w:val="single"/>
    </w:rPr>
  </w:style>
  <w:style w:type="character" w:styleId="zmlenmeyenBahsetme">
    <w:name w:val="Unresolved Mention"/>
    <w:basedOn w:val="VarsaylanParagrafYazTipi"/>
    <w:uiPriority w:val="99"/>
    <w:semiHidden/>
    <w:unhideWhenUsed/>
    <w:rsid w:val="00AB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04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surluoglu@medyaevi.com.tr" TargetMode="External"/><Relationship Id="rId4" Type="http://schemas.openxmlformats.org/officeDocument/2006/relationships/hyperlink" Target="mailto:hari@medyaevi.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1692</Words>
  <Characters>9649</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Sağlam</dc:creator>
  <cp:lastModifiedBy>Hilal Ari</cp:lastModifiedBy>
  <cp:revision>13</cp:revision>
  <dcterms:created xsi:type="dcterms:W3CDTF">2020-10-19T06:54:00Z</dcterms:created>
  <dcterms:modified xsi:type="dcterms:W3CDTF">2020-10-19T07:26:00Z</dcterms:modified>
</cp:coreProperties>
</file>